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DM Sans Regular" w:cs="DM Sans Regular" w:hAnsi="DM Sans Regular" w:eastAsia="DM Sans Regular"/>
          <w:sz w:val="42"/>
          <w:szCs w:val="42"/>
        </w:rPr>
      </w:pPr>
      <w:r>
        <w:rPr>
          <w:rFonts w:ascii="DM Sans Regular" w:hAnsi="DM Sans Regular"/>
          <w:sz w:val="42"/>
          <w:szCs w:val="42"/>
          <w:rtl w:val="0"/>
          <w:lang w:val="en-US"/>
        </w:rPr>
        <w:t>To Believe is to Obey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M Sans Regular" w:cs="DM Sans Regular" w:hAnsi="DM Sans Regular" w:eastAsia="DM Sans Regular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M Sans Regular" w:cs="DM Sans Regular" w:hAnsi="DM Sans Regular" w:eastAsia="DM Sans Regular"/>
          <w:rtl w:val="0"/>
        </w:rPr>
      </w:pPr>
      <w:r>
        <w:rPr>
          <w:rFonts w:ascii="DM Sans Regular" w:hAnsi="DM Sans Regular"/>
          <w:rtl w:val="0"/>
          <w:lang w:val="en-US"/>
        </w:rPr>
        <w:t>When working in basic math we can check our answers pretty quickly. If 3+2=5 is true, then 5-3=2 is also true. Working in basic math it is a delight to know there is a way of quickly checking our answers. With Jesus it is the same way. If I believe him, I obey him. If I don</w:t>
      </w:r>
      <w:r>
        <w:rPr>
          <w:rFonts w:ascii="DM Sans Regular" w:hAnsi="DM Sans Regular" w:hint="default"/>
          <w:rtl w:val="0"/>
          <w:lang w:val="en-US"/>
        </w:rPr>
        <w:t>’</w:t>
      </w:r>
      <w:r>
        <w:rPr>
          <w:rFonts w:ascii="DM Sans Regular" w:hAnsi="DM Sans Regular"/>
          <w:rtl w:val="0"/>
          <w:lang w:val="en-US"/>
        </w:rPr>
        <w:t>t obey him, then I have proven I don</w:t>
      </w:r>
      <w:r>
        <w:rPr>
          <w:rFonts w:ascii="DM Sans Regular" w:hAnsi="DM Sans Regular" w:hint="default"/>
          <w:rtl w:val="0"/>
          <w:lang w:val="en-US"/>
        </w:rPr>
        <w:t>’</w:t>
      </w:r>
      <w:r>
        <w:rPr>
          <w:rFonts w:ascii="DM Sans Regular" w:hAnsi="DM Sans Regular"/>
          <w:rtl w:val="0"/>
          <w:lang w:val="en-US"/>
        </w:rPr>
        <w:t>t believe him. Consider John</w:t>
      </w:r>
      <w:r>
        <w:rPr>
          <w:rFonts w:ascii="DM Sans Regular" w:hAnsi="DM Sans Regular" w:hint="default"/>
          <w:rtl w:val="0"/>
          <w:lang w:val="en-US"/>
        </w:rPr>
        <w:t>’</w:t>
      </w:r>
      <w:r>
        <w:rPr>
          <w:rFonts w:ascii="DM Sans Regular" w:hAnsi="DM Sans Regular"/>
          <w:rtl w:val="0"/>
          <w:lang w:val="en-US"/>
        </w:rPr>
        <w:t xml:space="preserve">s use of the two words believe and obey in the following verse. </w:t>
      </w:r>
      <w:r>
        <w:rPr>
          <w:rFonts w:ascii="DM Sans Regular" w:hAnsi="DM Sans Regular" w:hint="default"/>
          <w:rtl w:val="1"/>
          <w:lang w:val="ar-SA" w:bidi="ar-SA"/>
        </w:rPr>
        <w:t>“</w:t>
      </w:r>
      <w:r>
        <w:rPr>
          <w:rFonts w:ascii="DM Sans Regular" w:hAnsi="DM Sans Regular"/>
          <w:rtl w:val="0"/>
          <w:lang w:val="en-US"/>
        </w:rPr>
        <w:t>He who  believes in the Son has eternal life; but he who  does not  obey the Son will not see life, but the wrath of God abides on him.</w:t>
      </w:r>
      <w:r>
        <w:rPr>
          <w:rFonts w:ascii="DM Sans Regular" w:hAnsi="DM Sans Regular" w:hint="default"/>
          <w:rtl w:val="0"/>
        </w:rPr>
        <w:t>”</w:t>
      </w:r>
      <w:r>
        <w:rPr>
          <w:rFonts w:ascii="DM Sans Regular" w:hAnsi="DM Sans Regular"/>
          <w:rtl w:val="0"/>
          <w:lang w:val="en-US"/>
        </w:rPr>
        <w:t xml:space="preserve"> (</w:t>
      </w:r>
      <w:r>
        <w:rPr>
          <w:rFonts w:ascii="DM Sans Regular" w:hAnsi="DM Sans Regular"/>
          <w:rtl w:val="0"/>
          <w:lang w:val="de-DE"/>
        </w:rPr>
        <w:t>John 3:36</w:t>
      </w:r>
      <w:r>
        <w:rPr>
          <w:rFonts w:ascii="DM Sans Regular" w:hAnsi="DM Sans Regular"/>
          <w:rtl w:val="0"/>
          <w:lang w:val="en-US"/>
        </w:rPr>
        <w:t>).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M Sans Regular" w:cs="DM Sans Regular" w:hAnsi="DM Sans Regular" w:eastAsia="DM Sans Regular"/>
          <w:rtl w:val="0"/>
        </w:rPr>
      </w:pP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>A person may want to say they believe Jesus, but then disobey him. It is really easy to check your answer. The person who disobeys Jesus proves he didn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t believe, and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“…</w:t>
      </w:r>
      <w:r>
        <w:rPr>
          <w:rFonts w:ascii="DM Sans Regular" w:hAnsi="DM Sans Regular"/>
          <w:sz w:val="24"/>
          <w:szCs w:val="24"/>
          <w:rtl w:val="0"/>
          <w:lang w:val="en-US"/>
        </w:rPr>
        <w:t>he who  does not  obey the Son will not see life, but the wrath of God abides on him.</w:t>
      </w:r>
      <w:r>
        <w:rPr>
          <w:rFonts w:ascii="DM Sans Regular" w:hAnsi="DM Sans Regular" w:hint="default"/>
          <w:sz w:val="24"/>
          <w:szCs w:val="24"/>
          <w:rtl w:val="0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 The person who obeys shows that he truly did believe because his actions complete his belief. So please read the passage one more time,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He who  believes in the Son has eternal life; but he who  does not obey the Son will not see life, but the wrath of God abides on him.</w:t>
      </w:r>
      <w:r>
        <w:rPr>
          <w:rFonts w:ascii="DM Sans Regular" w:hAnsi="DM Sans Regular" w:hint="default"/>
          <w:sz w:val="24"/>
          <w:szCs w:val="24"/>
          <w:rtl w:val="0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 (</w:t>
      </w:r>
      <w:r>
        <w:rPr>
          <w:rFonts w:ascii="DM Sans Regular" w:hAnsi="DM Sans Regular"/>
          <w:sz w:val="24"/>
          <w:szCs w:val="24"/>
          <w:rtl w:val="0"/>
          <w:lang w:val="de-DE"/>
        </w:rPr>
        <w:t>John 3:36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). </w:t>
      </w: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 xml:space="preserve">In this same chapter of the gospel of John, Nicodemus said he believed in Jesus (John 3:2).  Jesus then tells him to obey,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Jesus answered, </w:t>
      </w:r>
      <w:r>
        <w:rPr>
          <w:rFonts w:ascii="DM Sans Regular" w:hAnsi="DM Sans Regular" w:hint="default"/>
          <w:sz w:val="24"/>
          <w:szCs w:val="24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Truly, truly, I say to you, unless one is born of  water and the Spirit he cannot enter into  the kingdom of God.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(John 3:5). Jesus had been out-baptizing John the Baptist in this chapter (3:22-26 &amp; Jn. 4:1-3), so when Jesus says to be born of the water, Nicodemus knew what he meant. So when Nicodemus refuses to be baptized in water, Jesus told him he didn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t really believe. 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If I told you earthly things and you do not believe, how will you believe if I tell you heavenly things?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rtl w:val="0"/>
          <w:lang w:val="de-DE"/>
        </w:rPr>
        <w:t>John 3:12</w:t>
      </w:r>
      <w:r>
        <w:rPr>
          <w:rFonts w:ascii="DM Sans Regular" w:hAnsi="DM Sans Regular"/>
          <w:sz w:val="24"/>
          <w:szCs w:val="24"/>
          <w:rtl w:val="0"/>
          <w:lang w:val="en-US"/>
        </w:rPr>
        <w:t>). So Jesus seeing Nicodemus in disobedience, says he didn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t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believe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>. Poor Nicodemus thought he could believe and disobey. Jesus called him out on it (3:12).</w:t>
      </w: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>Many others wanted to believe without obeying Jesus, for they feared the consequences. Did they receive God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s approval?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i w:val="1"/>
          <w:iCs w:val="1"/>
          <w:sz w:val="24"/>
          <w:szCs w:val="24"/>
          <w:rtl w:val="0"/>
          <w:lang w:val="en-US"/>
        </w:rPr>
        <w:t>Nevertheless  many even of  the rulers believed in Him, but  because of the Pharisees they were not confessing Him, for fear that they would be  put out of the synagogue; for they loved the  approval of men rather than the  approval of God</w:t>
      </w:r>
      <w:r>
        <w:rPr>
          <w:rFonts w:ascii="DM Sans Regular" w:hAnsi="DM Sans Regular"/>
          <w:sz w:val="24"/>
          <w:szCs w:val="24"/>
          <w:rtl w:val="0"/>
        </w:rPr>
        <w:t>.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(John 12:41-42). So believing without obeying you get man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>s approval. But believing and obeying you get God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>s approval. Have I obeyed him? That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s how I check if I believe. Have I confessed him? Have I repented of my sins as commanded (Luke 13:3)? Have I been baptized for the forgiveness of my sins (Acts 2:38)? Am I living faithful to him in loving obedience?   </w:t>
      </w:r>
    </w:p>
    <w:p>
      <w:pPr>
        <w:pStyle w:val="Body"/>
        <w:jc w:val="left"/>
      </w:pPr>
      <w:r>
        <w:rPr>
          <w:rFonts w:ascii="DM Sans Regular" w:hAnsi="DM Sans Regular"/>
          <w:sz w:val="24"/>
          <w:szCs w:val="24"/>
          <w:rtl w:val="0"/>
          <w:lang w:val="en-US"/>
        </w:rPr>
        <w:t>Dan Peters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M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